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widowControl/>
        <w:shd w:val="clear" w:color="auto" w:fill="FFFFFF"/>
        <w:spacing w:line="378" w:lineRule="atLeast"/>
        <w:jc w:val="center"/>
        <w:rPr>
          <w:rFonts w:hint="eastAsia" w:ascii="宋体" w:hAnsi="宋体" w:cs="宋体"/>
          <w:color w:val="666666"/>
          <w:kern w:val="0"/>
          <w:szCs w:val="21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信阳市定点医药机构信息表</w:t>
      </w:r>
    </w:p>
    <w:p>
      <w:pPr>
        <w:widowControl/>
        <w:shd w:val="clear" w:color="auto" w:fill="FFFFFF"/>
        <w:spacing w:line="378" w:lineRule="atLeast"/>
        <w:ind w:firstLine="560" w:firstLineChars="200"/>
        <w:jc w:val="left"/>
        <w:rPr>
          <w:rFonts w:hint="eastAsia" w:ascii="宋体" w:hAnsi="宋体" w:cs="宋体"/>
          <w:color w:val="666666"/>
          <w:kern w:val="0"/>
          <w:szCs w:val="21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28"/>
          <w:szCs w:val="28"/>
        </w:rPr>
        <w:t>填报单位（盖章）：                                              时　间：</w:t>
      </w:r>
    </w:p>
    <w:tbl>
      <w:tblPr>
        <w:tblStyle w:val="5"/>
        <w:tblW w:w="12774" w:type="dxa"/>
        <w:jc w:val="center"/>
        <w:tblInd w:w="-240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3426"/>
        <w:gridCol w:w="2927"/>
        <w:gridCol w:w="1620"/>
        <w:gridCol w:w="1980"/>
        <w:gridCol w:w="22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序号</w:t>
            </w: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</w:rPr>
              <w:t> </w:t>
            </w: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址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负责人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电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 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8"/>
              </w:rPr>
              <w:t> </w:t>
            </w: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话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方正楷体简体" w:hAnsi="宋体" w:eastAsia="方正楷体简体" w:cs="宋体"/>
                <w:b/>
                <w:bCs/>
                <w:color w:val="000000"/>
                <w:kern w:val="0"/>
                <w:sz w:val="28"/>
                <w:szCs w:val="28"/>
              </w:rPr>
              <w:t>协议服务项目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line="378" w:lineRule="atLeast"/>
        <w:ind w:left="-178" w:leftChars="-85" w:firstLine="1400" w:firstLineChars="500"/>
        <w:jc w:val="left"/>
        <w:rPr>
          <w:rFonts w:hint="eastAsia"/>
          <w:sz w:val="28"/>
          <w:szCs w:val="28"/>
        </w:rPr>
      </w:pPr>
      <w:r>
        <w:rPr>
          <w:rFonts w:hint="eastAsia" w:ascii="方正仿宋_GBK" w:hAnsi="宋体" w:eastAsia="方正仿宋_GBK" w:cs="宋体"/>
          <w:color w:val="000000"/>
          <w:kern w:val="0"/>
          <w:sz w:val="28"/>
          <w:szCs w:val="28"/>
        </w:rPr>
        <w:t>备注：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1</w:t>
      </w: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>.</w:t>
      </w:r>
      <w:r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各县区医保行政管理部门填报后报市局医疗保险科。</w:t>
      </w:r>
    </w:p>
    <w:p>
      <w:pPr>
        <w:widowControl/>
        <w:shd w:val="clear" w:color="auto" w:fill="FFFFFF"/>
        <w:spacing w:line="378" w:lineRule="atLeast"/>
        <w:ind w:left="-178" w:leftChars="-85" w:firstLine="2240" w:firstLineChars="800"/>
        <w:jc w:val="left"/>
        <w:rPr>
          <w:rFonts w:hint="eastAsia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</w:t>
      </w:r>
      <w:r>
        <w:rPr>
          <w:rFonts w:hint="eastAsia" w:ascii="方正仿宋_GBK" w:hAnsi="宋体" w:eastAsia="方正仿宋_GBK" w:cs="宋体"/>
          <w:color w:val="000000"/>
          <w:kern w:val="0"/>
          <w:sz w:val="32"/>
          <w:szCs w:val="32"/>
        </w:rPr>
        <w:t>．</w:t>
      </w:r>
      <w:r>
        <w:rPr>
          <w:rFonts w:hint="eastAsia" w:ascii="方正仿宋_GBK" w:hAnsi="宋体" w:eastAsia="方正仿宋_GBK" w:cs="宋体"/>
          <w:color w:val="000000"/>
          <w:kern w:val="0"/>
          <w:sz w:val="28"/>
          <w:szCs w:val="28"/>
        </w:rPr>
        <w:t>服务项目为门诊、住院、购药、特殊门诊、异地就医等，依据协议内容填报。</w:t>
      </w:r>
    </w:p>
    <w:p>
      <w:pPr/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方正小标宋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A3C9B"/>
    <w:rsid w:val="245A3C9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2016-05-03T08:00:00Z</dcterms:created>
  <dc:creator>zjc</dc:creator>
  <cp:lastModifiedBy>zjc</cp:lastModifiedBy>
  <dcterms:modified xsi:type="dcterms:W3CDTF">2016-05-03T08:00:12Z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